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A" w:rsidRDefault="0079457A" w:rsidP="0079457A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</w:p>
    <w:p w:rsidR="0079457A" w:rsidRPr="007226AA" w:rsidRDefault="0079457A" w:rsidP="0079457A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7226AA">
        <w:rPr>
          <w:rFonts w:ascii="Arial" w:hAnsi="Arial" w:cs="Arial"/>
          <w:sz w:val="24"/>
          <w:szCs w:val="24"/>
        </w:rPr>
        <w:t>КРАСНОДАРСКИЙ КРАЙ</w:t>
      </w:r>
    </w:p>
    <w:p w:rsidR="0079457A" w:rsidRPr="007226AA" w:rsidRDefault="0079457A" w:rsidP="0079457A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7226AA">
        <w:rPr>
          <w:rFonts w:ascii="Arial" w:hAnsi="Arial" w:cs="Arial"/>
          <w:sz w:val="24"/>
          <w:szCs w:val="24"/>
        </w:rPr>
        <w:t>СЛАВЯНСКИЙ РАЙОН</w:t>
      </w:r>
    </w:p>
    <w:p w:rsidR="0079457A" w:rsidRPr="007226AA" w:rsidRDefault="0079457A" w:rsidP="0079457A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7226AA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79457A" w:rsidRPr="007226AA" w:rsidRDefault="0079457A" w:rsidP="0079457A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7226AA">
        <w:rPr>
          <w:rFonts w:ascii="Arial" w:hAnsi="Arial" w:cs="Arial"/>
          <w:sz w:val="24"/>
          <w:szCs w:val="24"/>
        </w:rPr>
        <w:t>СЛАВЯНСКОГО РАЙОНА</w:t>
      </w:r>
    </w:p>
    <w:p w:rsidR="0079457A" w:rsidRPr="007226AA" w:rsidRDefault="0079457A" w:rsidP="0079457A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</w:p>
    <w:p w:rsidR="0079457A" w:rsidRPr="007226AA" w:rsidRDefault="0079457A" w:rsidP="0079457A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7226AA">
        <w:rPr>
          <w:rFonts w:ascii="Arial" w:hAnsi="Arial" w:cs="Arial"/>
          <w:sz w:val="24"/>
          <w:szCs w:val="24"/>
        </w:rPr>
        <w:t>ПОСТАНОВЛЕНИЕ</w:t>
      </w:r>
    </w:p>
    <w:p w:rsidR="0079457A" w:rsidRPr="007226AA" w:rsidRDefault="0079457A" w:rsidP="0079457A">
      <w:pPr>
        <w:pStyle w:val="a9"/>
        <w:rPr>
          <w:rFonts w:ascii="Arial" w:hAnsi="Arial" w:cs="Arial"/>
          <w:sz w:val="24"/>
          <w:szCs w:val="24"/>
        </w:rPr>
      </w:pPr>
    </w:p>
    <w:p w:rsidR="0079457A" w:rsidRPr="007226AA" w:rsidRDefault="0079457A" w:rsidP="0079457A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Pr="007226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Pr="007226AA">
        <w:rPr>
          <w:rFonts w:ascii="Arial" w:hAnsi="Arial" w:cs="Arial"/>
          <w:sz w:val="24"/>
          <w:szCs w:val="24"/>
        </w:rPr>
        <w:t xml:space="preserve">бря 2022 года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226A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7226AA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382</w:t>
      </w:r>
      <w:r w:rsidRPr="007226AA">
        <w:rPr>
          <w:rFonts w:ascii="Arial" w:hAnsi="Arial" w:cs="Arial"/>
          <w:sz w:val="24"/>
          <w:szCs w:val="24"/>
        </w:rPr>
        <w:t xml:space="preserve">                              ст. </w:t>
      </w:r>
      <w:proofErr w:type="spellStart"/>
      <w:r w:rsidRPr="007226AA">
        <w:rPr>
          <w:rFonts w:ascii="Arial" w:hAnsi="Arial" w:cs="Arial"/>
          <w:sz w:val="24"/>
          <w:szCs w:val="24"/>
        </w:rPr>
        <w:t>Анастасиевская</w:t>
      </w:r>
      <w:proofErr w:type="spellEnd"/>
    </w:p>
    <w:p w:rsidR="0079457A" w:rsidRPr="0079457A" w:rsidRDefault="0079457A" w:rsidP="0016595C">
      <w:pPr>
        <w:rPr>
          <w:rFonts w:ascii="Arial" w:hAnsi="Arial" w:cs="Arial"/>
          <w:b/>
        </w:rPr>
      </w:pPr>
    </w:p>
    <w:p w:rsidR="0079457A" w:rsidRPr="0016595C" w:rsidRDefault="0079457A" w:rsidP="0016595C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6595C">
        <w:rPr>
          <w:rFonts w:ascii="Arial" w:hAnsi="Arial" w:cs="Arial"/>
          <w:b/>
          <w:sz w:val="32"/>
          <w:szCs w:val="32"/>
        </w:rPr>
        <w:t xml:space="preserve">Об установлении размера вреда и порядка расчета размера вреда, причиняемого тяжеловесными транспортными средствами при движении по автомобильным дорогам местного значения </w:t>
      </w:r>
      <w:proofErr w:type="spellStart"/>
      <w:r w:rsidRPr="0016595C">
        <w:rPr>
          <w:rFonts w:ascii="Arial" w:hAnsi="Arial" w:cs="Arial"/>
          <w:b/>
          <w:sz w:val="32"/>
          <w:szCs w:val="32"/>
        </w:rPr>
        <w:t>Анастасиевского</w:t>
      </w:r>
      <w:proofErr w:type="spellEnd"/>
      <w:r w:rsidRPr="0016595C">
        <w:rPr>
          <w:rFonts w:ascii="Arial" w:hAnsi="Arial" w:cs="Arial"/>
          <w:b/>
          <w:sz w:val="32"/>
          <w:szCs w:val="32"/>
        </w:rPr>
        <w:t xml:space="preserve"> сельского поселения Славянского района</w:t>
      </w:r>
    </w:p>
    <w:p w:rsidR="0079457A" w:rsidRPr="0079457A" w:rsidRDefault="0079457A" w:rsidP="0016595C">
      <w:pPr>
        <w:shd w:val="clear" w:color="auto" w:fill="FFFFFF"/>
        <w:ind w:firstLine="709"/>
        <w:textAlignment w:val="baseline"/>
        <w:rPr>
          <w:rFonts w:ascii="Arial" w:hAnsi="Arial" w:cs="Arial"/>
          <w:color w:val="2D2D2D"/>
          <w:spacing w:val="2"/>
        </w:rPr>
      </w:pPr>
    </w:p>
    <w:p w:rsidR="0079457A" w:rsidRPr="0079457A" w:rsidRDefault="0079457A" w:rsidP="0079457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79457A" w:rsidRPr="003C6833" w:rsidRDefault="0079457A" w:rsidP="00CA037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3C6833">
        <w:rPr>
          <w:rFonts w:ascii="Arial" w:hAnsi="Arial" w:cs="Arial"/>
          <w:spacing w:val="2"/>
        </w:rPr>
        <w:t>В соответствии с</w:t>
      </w:r>
      <w:r w:rsidR="00CA037C" w:rsidRPr="003C6833">
        <w:rPr>
          <w:rFonts w:ascii="Arial" w:hAnsi="Arial" w:cs="Arial"/>
          <w:spacing w:val="2"/>
        </w:rPr>
        <w:t xml:space="preserve"> </w:t>
      </w:r>
      <w:hyperlink r:id="rId5" w:history="1">
        <w:r w:rsidRPr="003C6833">
          <w:rPr>
            <w:rFonts w:ascii="Arial" w:hAnsi="Arial" w:cs="Arial"/>
            <w:spacing w:val="2"/>
          </w:rPr>
          <w:t>Федеральным законом от 8 ноября 2007 г. № 257-ФЗ «Об автомобильных дорогах и о дорожной деятельности в Российской Фед</w:t>
        </w:r>
        <w:r w:rsidRPr="003C6833">
          <w:rPr>
            <w:rFonts w:ascii="Arial" w:hAnsi="Arial" w:cs="Arial"/>
            <w:spacing w:val="2"/>
          </w:rPr>
          <w:t>е</w:t>
        </w:r>
        <w:r w:rsidRPr="003C6833">
          <w:rPr>
            <w:rFonts w:ascii="Arial" w:hAnsi="Arial" w:cs="Arial"/>
            <w:spacing w:val="2"/>
          </w:rPr>
          <w:t>рации и о внесении изменений в отдельные законодательные акты Российской Федерации»</w:t>
        </w:r>
      </w:hyperlink>
      <w:r w:rsidRPr="003C6833">
        <w:rPr>
          <w:rFonts w:ascii="Arial" w:hAnsi="Arial" w:cs="Arial"/>
          <w:spacing w:val="2"/>
        </w:rPr>
        <w:t>,</w:t>
      </w:r>
      <w:r w:rsidR="00CA037C" w:rsidRPr="003C6833">
        <w:rPr>
          <w:rFonts w:ascii="Arial" w:hAnsi="Arial" w:cs="Arial"/>
          <w:spacing w:val="2"/>
        </w:rPr>
        <w:t xml:space="preserve"> </w:t>
      </w:r>
      <w:hyperlink r:id="rId6" w:history="1">
        <w:r w:rsidRPr="003C6833">
          <w:rPr>
            <w:rFonts w:ascii="Arial" w:hAnsi="Arial" w:cs="Arial"/>
            <w:spacing w:val="2"/>
          </w:rPr>
          <w:t>Федеральным законом от 6 октября 2003 г. № 131-ФЗ «Об общих принципах организации местного самоуправления в Российской Федерации»</w:t>
        </w:r>
      </w:hyperlink>
      <w:r w:rsidRPr="003C6833">
        <w:rPr>
          <w:rFonts w:ascii="Arial" w:hAnsi="Arial" w:cs="Arial"/>
          <w:spacing w:val="2"/>
        </w:rPr>
        <w:t>, постановлением Правительства Российской Федерации от 31 января 2020 г. № 67 «Об утверждении</w:t>
      </w:r>
      <w:proofErr w:type="gramEnd"/>
      <w:r w:rsidRPr="003C6833">
        <w:rPr>
          <w:rFonts w:ascii="Arial" w:hAnsi="Arial" w:cs="Arial"/>
          <w:spacing w:val="2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</w:t>
      </w:r>
      <w:r w:rsidRPr="003C6833">
        <w:rPr>
          <w:rFonts w:ascii="Arial" w:hAnsi="Arial" w:cs="Arial"/>
          <w:spacing w:val="2"/>
        </w:rPr>
        <w:t>е</w:t>
      </w:r>
      <w:r w:rsidRPr="003C6833">
        <w:rPr>
          <w:rFonts w:ascii="Arial" w:hAnsi="Arial" w:cs="Arial"/>
          <w:spacing w:val="2"/>
        </w:rPr>
        <w:t>которых актов Правительства Российской Федерации»</w:t>
      </w:r>
      <w:r w:rsidR="00CA037C" w:rsidRPr="003C6833">
        <w:rPr>
          <w:rFonts w:ascii="Arial" w:hAnsi="Arial" w:cs="Arial"/>
          <w:spacing w:val="2"/>
        </w:rPr>
        <w:t xml:space="preserve"> </w:t>
      </w:r>
      <w:r w:rsidRPr="003C6833">
        <w:rPr>
          <w:rFonts w:ascii="Arial" w:hAnsi="Arial" w:cs="Arial"/>
          <w:spacing w:val="2"/>
        </w:rPr>
        <w:t>постановляю:</w:t>
      </w:r>
    </w:p>
    <w:p w:rsidR="0079457A" w:rsidRPr="003C6833" w:rsidRDefault="003C6833" w:rsidP="00CA037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>
        <w:rPr>
          <w:rFonts w:ascii="Arial" w:hAnsi="Arial" w:cs="Arial"/>
          <w:spacing w:val="2"/>
        </w:rPr>
        <w:t>1.</w:t>
      </w:r>
      <w:r w:rsidR="0079457A" w:rsidRPr="003C6833">
        <w:rPr>
          <w:rFonts w:ascii="Arial" w:hAnsi="Arial" w:cs="Arial"/>
          <w:spacing w:val="2"/>
        </w:rPr>
        <w:t>Установить размер вреда и порядок расчета размера вреда, причиня</w:t>
      </w:r>
      <w:r w:rsidR="0079457A" w:rsidRPr="003C6833">
        <w:rPr>
          <w:rFonts w:ascii="Arial" w:hAnsi="Arial" w:cs="Arial"/>
          <w:spacing w:val="2"/>
        </w:rPr>
        <w:t>е</w:t>
      </w:r>
      <w:r w:rsidR="0079457A" w:rsidRPr="003C6833">
        <w:rPr>
          <w:rFonts w:ascii="Arial" w:hAnsi="Arial" w:cs="Arial"/>
          <w:spacing w:val="2"/>
        </w:rPr>
        <w:t>мого тяжеловесными транспортными средствами, при движении по автом</w:t>
      </w:r>
      <w:r w:rsidR="0079457A" w:rsidRPr="003C6833">
        <w:rPr>
          <w:rFonts w:ascii="Arial" w:hAnsi="Arial" w:cs="Arial"/>
          <w:spacing w:val="2"/>
        </w:rPr>
        <w:t>о</w:t>
      </w:r>
      <w:r w:rsidR="0079457A" w:rsidRPr="003C6833">
        <w:rPr>
          <w:rFonts w:ascii="Arial" w:hAnsi="Arial" w:cs="Arial"/>
          <w:spacing w:val="2"/>
        </w:rPr>
        <w:t xml:space="preserve">бильным дорогам местного значения </w:t>
      </w:r>
      <w:proofErr w:type="spellStart"/>
      <w:r w:rsidR="0079457A" w:rsidRPr="003C6833">
        <w:rPr>
          <w:rFonts w:ascii="Arial" w:hAnsi="Arial" w:cs="Arial"/>
          <w:spacing w:val="2"/>
        </w:rPr>
        <w:t>Анастасиевского</w:t>
      </w:r>
      <w:proofErr w:type="spellEnd"/>
      <w:r w:rsidR="0079457A" w:rsidRPr="003C6833">
        <w:rPr>
          <w:rFonts w:ascii="Arial" w:hAnsi="Arial" w:cs="Arial"/>
          <w:spacing w:val="2"/>
        </w:rPr>
        <w:t xml:space="preserve"> сельского поселения Славянского района, в соответствии с постановлением Правительства Росси</w:t>
      </w:r>
      <w:r w:rsidR="0079457A" w:rsidRPr="003C6833">
        <w:rPr>
          <w:rFonts w:ascii="Arial" w:hAnsi="Arial" w:cs="Arial"/>
          <w:spacing w:val="2"/>
        </w:rPr>
        <w:t>й</w:t>
      </w:r>
      <w:r w:rsidR="0079457A" w:rsidRPr="003C6833">
        <w:rPr>
          <w:rFonts w:ascii="Arial" w:hAnsi="Arial" w:cs="Arial"/>
          <w:spacing w:val="2"/>
        </w:rPr>
        <w:t>ской Федерации от 31.01.2020 г. № 67 «Об утверждении правил возмещения вреда, причиняемого тяжеловесными транспортными средствами, об измен</w:t>
      </w:r>
      <w:r w:rsidR="0079457A" w:rsidRPr="003C6833">
        <w:rPr>
          <w:rFonts w:ascii="Arial" w:hAnsi="Arial" w:cs="Arial"/>
          <w:spacing w:val="2"/>
        </w:rPr>
        <w:t>е</w:t>
      </w:r>
      <w:r w:rsidR="0079457A" w:rsidRPr="003C6833">
        <w:rPr>
          <w:rFonts w:ascii="Arial" w:hAnsi="Arial" w:cs="Arial"/>
          <w:spacing w:val="2"/>
        </w:rPr>
        <w:t>нии и признании утратившими силу некоторых актов Правительства Росси</w:t>
      </w:r>
      <w:r w:rsidR="0079457A" w:rsidRPr="003C6833">
        <w:rPr>
          <w:rFonts w:ascii="Arial" w:hAnsi="Arial" w:cs="Arial"/>
          <w:spacing w:val="2"/>
        </w:rPr>
        <w:t>й</w:t>
      </w:r>
      <w:r w:rsidR="0079457A" w:rsidRPr="003C6833">
        <w:rPr>
          <w:rFonts w:ascii="Arial" w:hAnsi="Arial" w:cs="Arial"/>
          <w:spacing w:val="2"/>
        </w:rPr>
        <w:t xml:space="preserve">ской Федерации». </w:t>
      </w:r>
      <w:proofErr w:type="gramEnd"/>
    </w:p>
    <w:p w:rsidR="0079457A" w:rsidRPr="003C6833" w:rsidRDefault="0079457A" w:rsidP="00CA037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C6833">
        <w:rPr>
          <w:rFonts w:ascii="Arial" w:hAnsi="Arial" w:cs="Arial"/>
          <w:spacing w:val="2"/>
        </w:rPr>
        <w:t>2.Установить исходное значение размера вреда, причиняемого тяжеловесными транспортными средствами, при движении по автомобильным дор</w:t>
      </w:r>
      <w:r w:rsidRPr="003C6833">
        <w:rPr>
          <w:rFonts w:ascii="Arial" w:hAnsi="Arial" w:cs="Arial"/>
          <w:spacing w:val="2"/>
        </w:rPr>
        <w:t>о</w:t>
      </w:r>
      <w:r w:rsidRPr="003C6833">
        <w:rPr>
          <w:rFonts w:ascii="Arial" w:hAnsi="Arial" w:cs="Arial"/>
          <w:spacing w:val="2"/>
        </w:rPr>
        <w:t xml:space="preserve">гам местного значения </w:t>
      </w:r>
      <w:proofErr w:type="spellStart"/>
      <w:r w:rsidRPr="003C6833">
        <w:rPr>
          <w:rFonts w:ascii="Arial" w:hAnsi="Arial" w:cs="Arial"/>
          <w:spacing w:val="2"/>
        </w:rPr>
        <w:t>Анастасиевского</w:t>
      </w:r>
      <w:proofErr w:type="spellEnd"/>
      <w:r w:rsidRPr="003C6833">
        <w:rPr>
          <w:rFonts w:ascii="Arial" w:hAnsi="Arial" w:cs="Arial"/>
          <w:spacing w:val="2"/>
        </w:rPr>
        <w:t xml:space="preserve"> сельского поселения Славянского района, при превышении допустимых нагрузок на ось транспортного средства для автомобильной дороги и постоянные коэффициенты, согласно прилож</w:t>
      </w:r>
      <w:r w:rsidRPr="003C6833">
        <w:rPr>
          <w:rFonts w:ascii="Arial" w:hAnsi="Arial" w:cs="Arial"/>
          <w:spacing w:val="2"/>
        </w:rPr>
        <w:t>е</w:t>
      </w:r>
      <w:r w:rsidRPr="003C6833">
        <w:rPr>
          <w:rFonts w:ascii="Arial" w:hAnsi="Arial" w:cs="Arial"/>
          <w:spacing w:val="2"/>
        </w:rPr>
        <w:t xml:space="preserve">нию к настоящему постановлению. </w:t>
      </w:r>
    </w:p>
    <w:p w:rsidR="0079457A" w:rsidRPr="003C6833" w:rsidRDefault="0079457A" w:rsidP="00CA037C">
      <w:pPr>
        <w:ind w:firstLine="567"/>
        <w:jc w:val="both"/>
        <w:rPr>
          <w:rFonts w:ascii="Arial" w:hAnsi="Arial" w:cs="Arial"/>
        </w:rPr>
      </w:pPr>
      <w:r w:rsidRPr="003C6833">
        <w:rPr>
          <w:rFonts w:ascii="Arial" w:hAnsi="Arial" w:cs="Arial"/>
          <w:spacing w:val="2"/>
        </w:rPr>
        <w:t>3</w:t>
      </w:r>
      <w:r w:rsidR="003C6833">
        <w:rPr>
          <w:rFonts w:ascii="Arial" w:hAnsi="Arial" w:cs="Arial"/>
          <w:spacing w:val="2"/>
        </w:rPr>
        <w:t>.</w:t>
      </w:r>
      <w:r w:rsidRPr="003C6833">
        <w:rPr>
          <w:rFonts w:ascii="Arial" w:hAnsi="Arial" w:cs="Arial"/>
        </w:rPr>
        <w:t xml:space="preserve">Общему отделу администрации </w:t>
      </w:r>
      <w:proofErr w:type="spellStart"/>
      <w:r w:rsidRPr="003C6833">
        <w:rPr>
          <w:rFonts w:ascii="Arial" w:hAnsi="Arial" w:cs="Arial"/>
        </w:rPr>
        <w:t>Анастасиевского</w:t>
      </w:r>
      <w:proofErr w:type="spellEnd"/>
      <w:r w:rsidRPr="003C6833">
        <w:rPr>
          <w:rFonts w:ascii="Arial" w:hAnsi="Arial" w:cs="Arial"/>
        </w:rPr>
        <w:t xml:space="preserve"> сельского поселения Славянского района (</w:t>
      </w:r>
      <w:proofErr w:type="spellStart"/>
      <w:r w:rsidRPr="003C6833">
        <w:rPr>
          <w:rFonts w:ascii="Arial" w:hAnsi="Arial" w:cs="Arial"/>
        </w:rPr>
        <w:t>Доброконова</w:t>
      </w:r>
      <w:proofErr w:type="spellEnd"/>
      <w:r w:rsidRPr="003C6833">
        <w:rPr>
          <w:rFonts w:ascii="Arial" w:hAnsi="Arial" w:cs="Arial"/>
        </w:rPr>
        <w:t xml:space="preserve"> Л.В.) обнародовать настоящее постановл</w:t>
      </w:r>
      <w:r w:rsidRPr="003C6833">
        <w:rPr>
          <w:rFonts w:ascii="Arial" w:hAnsi="Arial" w:cs="Arial"/>
        </w:rPr>
        <w:t>е</w:t>
      </w:r>
      <w:r w:rsidRPr="003C6833">
        <w:rPr>
          <w:rFonts w:ascii="Arial" w:hAnsi="Arial" w:cs="Arial"/>
        </w:rPr>
        <w:t>ние в установленном порядке, директору муниципального казенного учрежд</w:t>
      </w:r>
      <w:r w:rsidRPr="003C6833">
        <w:rPr>
          <w:rFonts w:ascii="Arial" w:hAnsi="Arial" w:cs="Arial"/>
        </w:rPr>
        <w:t>е</w:t>
      </w:r>
      <w:r w:rsidRPr="003C6833">
        <w:rPr>
          <w:rFonts w:ascii="Arial" w:hAnsi="Arial" w:cs="Arial"/>
        </w:rPr>
        <w:t xml:space="preserve">ния «Общественно-социальный центр </w:t>
      </w:r>
      <w:proofErr w:type="spellStart"/>
      <w:r w:rsidRPr="003C6833">
        <w:rPr>
          <w:rFonts w:ascii="Arial" w:hAnsi="Arial" w:cs="Arial"/>
        </w:rPr>
        <w:t>Анастасиевского</w:t>
      </w:r>
      <w:proofErr w:type="spellEnd"/>
      <w:r w:rsidRPr="003C6833">
        <w:rPr>
          <w:rFonts w:ascii="Arial" w:hAnsi="Arial" w:cs="Arial"/>
        </w:rPr>
        <w:t xml:space="preserve"> сельского поселения Славянского района» Ткаченко А.Г. обеспечить размещение настоящего постановления на официальном сайте администрации </w:t>
      </w:r>
      <w:proofErr w:type="spellStart"/>
      <w:r w:rsidRPr="003C6833">
        <w:rPr>
          <w:rFonts w:ascii="Arial" w:hAnsi="Arial" w:cs="Arial"/>
        </w:rPr>
        <w:t>Анастасиевского</w:t>
      </w:r>
      <w:proofErr w:type="spellEnd"/>
      <w:r w:rsidRPr="003C6833">
        <w:rPr>
          <w:rFonts w:ascii="Arial" w:hAnsi="Arial" w:cs="Arial"/>
        </w:rPr>
        <w:t xml:space="preserve"> сельского п</w:t>
      </w:r>
      <w:r w:rsidRPr="003C6833">
        <w:rPr>
          <w:rFonts w:ascii="Arial" w:hAnsi="Arial" w:cs="Arial"/>
        </w:rPr>
        <w:t>о</w:t>
      </w:r>
      <w:r w:rsidRPr="003C6833">
        <w:rPr>
          <w:rFonts w:ascii="Arial" w:hAnsi="Arial" w:cs="Arial"/>
        </w:rPr>
        <w:t>селения Славянского района в информационно-телекоммуникационной сети «Интернет».</w:t>
      </w:r>
    </w:p>
    <w:p w:rsidR="0079457A" w:rsidRPr="003C6833" w:rsidRDefault="003C6833" w:rsidP="00CA03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79457A" w:rsidRPr="003C6833">
        <w:rPr>
          <w:rFonts w:ascii="Arial" w:hAnsi="Arial" w:cs="Arial"/>
        </w:rPr>
        <w:t>Контроль за</w:t>
      </w:r>
      <w:proofErr w:type="gramEnd"/>
      <w:r w:rsidR="0079457A" w:rsidRPr="003C6833">
        <w:rPr>
          <w:rFonts w:ascii="Arial" w:hAnsi="Arial" w:cs="Arial"/>
        </w:rPr>
        <w:t xml:space="preserve"> выполнением настоящего постановления оставляю за с</w:t>
      </w:r>
      <w:r w:rsidR="0079457A" w:rsidRPr="003C6833">
        <w:rPr>
          <w:rFonts w:ascii="Arial" w:hAnsi="Arial" w:cs="Arial"/>
        </w:rPr>
        <w:t>о</w:t>
      </w:r>
      <w:r w:rsidR="0079457A" w:rsidRPr="003C6833">
        <w:rPr>
          <w:rFonts w:ascii="Arial" w:hAnsi="Arial" w:cs="Arial"/>
        </w:rPr>
        <w:t>бой.</w:t>
      </w:r>
    </w:p>
    <w:p w:rsidR="0079457A" w:rsidRPr="003C6833" w:rsidRDefault="0079457A" w:rsidP="00CA037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C6833">
        <w:rPr>
          <w:rFonts w:ascii="Arial" w:hAnsi="Arial" w:cs="Arial"/>
          <w:spacing w:val="2"/>
        </w:rPr>
        <w:t>5</w:t>
      </w:r>
      <w:r w:rsidR="003C6833">
        <w:rPr>
          <w:rFonts w:ascii="Arial" w:hAnsi="Arial" w:cs="Arial"/>
          <w:spacing w:val="2"/>
        </w:rPr>
        <w:t>.</w:t>
      </w:r>
      <w:r w:rsidRPr="003C6833">
        <w:rPr>
          <w:rFonts w:ascii="Arial" w:hAnsi="Arial" w:cs="Arial"/>
          <w:spacing w:val="2"/>
        </w:rPr>
        <w:t>Настоящее Постановление вступает в силу на следующий день после его официального обнародования.</w:t>
      </w:r>
    </w:p>
    <w:p w:rsidR="0079457A" w:rsidRPr="003C6833" w:rsidRDefault="0079457A" w:rsidP="0079457A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79457A" w:rsidRDefault="0079457A" w:rsidP="0079457A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3C6833" w:rsidRPr="0079457A" w:rsidRDefault="003C6833" w:rsidP="0079457A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3C6833" w:rsidRPr="003C6833" w:rsidRDefault="003C6833" w:rsidP="003C68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Глава</w:t>
      </w:r>
    </w:p>
    <w:p w:rsidR="003C6833" w:rsidRDefault="0079457A" w:rsidP="003C68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spellStart"/>
      <w:r w:rsidRPr="003C6833">
        <w:rPr>
          <w:rFonts w:ascii="Arial" w:hAnsi="Arial" w:cs="Arial"/>
          <w:spacing w:val="2"/>
        </w:rPr>
        <w:t>Анастасиевского</w:t>
      </w:r>
      <w:proofErr w:type="spellEnd"/>
      <w:r w:rsidRPr="003C6833">
        <w:rPr>
          <w:rFonts w:ascii="Arial" w:hAnsi="Arial" w:cs="Arial"/>
          <w:spacing w:val="2"/>
        </w:rPr>
        <w:t xml:space="preserve"> сельского</w:t>
      </w:r>
      <w:r w:rsidR="003C6833">
        <w:rPr>
          <w:rFonts w:ascii="Arial" w:hAnsi="Arial" w:cs="Arial"/>
          <w:spacing w:val="2"/>
        </w:rPr>
        <w:t xml:space="preserve"> поселения</w:t>
      </w:r>
    </w:p>
    <w:p w:rsidR="003C6833" w:rsidRDefault="0079457A" w:rsidP="003C68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C6833">
        <w:rPr>
          <w:rFonts w:ascii="Arial" w:hAnsi="Arial" w:cs="Arial"/>
          <w:spacing w:val="2"/>
        </w:rPr>
        <w:t>Славянского района</w:t>
      </w:r>
    </w:p>
    <w:p w:rsidR="0079457A" w:rsidRPr="003C6833" w:rsidRDefault="003C6833" w:rsidP="003C683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А.Г.</w:t>
      </w:r>
      <w:r w:rsidR="0079457A" w:rsidRPr="003C6833">
        <w:rPr>
          <w:rFonts w:ascii="Arial" w:hAnsi="Arial" w:cs="Arial"/>
          <w:spacing w:val="2"/>
        </w:rPr>
        <w:t>Семко</w:t>
      </w:r>
      <w:proofErr w:type="spellEnd"/>
    </w:p>
    <w:p w:rsidR="0079457A" w:rsidRPr="0079457A" w:rsidRDefault="0079457A" w:rsidP="0079457A">
      <w:pPr>
        <w:rPr>
          <w:rFonts w:ascii="Arial" w:hAnsi="Arial" w:cs="Arial"/>
        </w:rPr>
      </w:pPr>
    </w:p>
    <w:p w:rsidR="0079457A" w:rsidRPr="0079457A" w:rsidRDefault="0079457A" w:rsidP="0079457A">
      <w:pPr>
        <w:jc w:val="both"/>
        <w:rPr>
          <w:rFonts w:ascii="Arial" w:hAnsi="Arial" w:cs="Arial"/>
        </w:rPr>
      </w:pPr>
    </w:p>
    <w:p w:rsidR="0079457A" w:rsidRPr="0079457A" w:rsidRDefault="0079457A" w:rsidP="0079457A">
      <w:pPr>
        <w:rPr>
          <w:rFonts w:ascii="Arial" w:hAnsi="Arial" w:cs="Arial"/>
        </w:rPr>
      </w:pPr>
    </w:p>
    <w:p w:rsidR="0079457A" w:rsidRPr="0079457A" w:rsidRDefault="003C6833" w:rsidP="003C68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79457A" w:rsidRPr="0079457A" w:rsidRDefault="0079457A" w:rsidP="003C6833">
      <w:pPr>
        <w:ind w:firstLine="567"/>
        <w:rPr>
          <w:rFonts w:ascii="Arial" w:hAnsi="Arial" w:cs="Arial"/>
        </w:rPr>
      </w:pPr>
      <w:r w:rsidRPr="0079457A">
        <w:rPr>
          <w:rFonts w:ascii="Arial" w:hAnsi="Arial" w:cs="Arial"/>
        </w:rPr>
        <w:t>УТВЕРЖДЕНО</w:t>
      </w:r>
    </w:p>
    <w:p w:rsidR="0079457A" w:rsidRPr="0079457A" w:rsidRDefault="0079457A" w:rsidP="003C6833">
      <w:pPr>
        <w:ind w:firstLine="567"/>
        <w:rPr>
          <w:rFonts w:ascii="Arial" w:hAnsi="Arial" w:cs="Arial"/>
        </w:rPr>
      </w:pPr>
      <w:r w:rsidRPr="0079457A">
        <w:rPr>
          <w:rFonts w:ascii="Arial" w:hAnsi="Arial" w:cs="Arial"/>
        </w:rPr>
        <w:t>постановлением администрации</w:t>
      </w:r>
    </w:p>
    <w:p w:rsidR="003C6833" w:rsidRDefault="0079457A" w:rsidP="003C6833">
      <w:pPr>
        <w:ind w:firstLine="567"/>
        <w:rPr>
          <w:rFonts w:ascii="Arial" w:hAnsi="Arial" w:cs="Arial"/>
        </w:rPr>
      </w:pPr>
      <w:proofErr w:type="spellStart"/>
      <w:r w:rsidRPr="0079457A">
        <w:rPr>
          <w:rFonts w:ascii="Arial" w:hAnsi="Arial" w:cs="Arial"/>
        </w:rPr>
        <w:t>Анастасиевского</w:t>
      </w:r>
      <w:proofErr w:type="spellEnd"/>
      <w:r w:rsidRPr="0079457A">
        <w:rPr>
          <w:rFonts w:ascii="Arial" w:hAnsi="Arial" w:cs="Arial"/>
        </w:rPr>
        <w:t xml:space="preserve"> сельского</w:t>
      </w:r>
      <w:r w:rsidR="003C6833">
        <w:rPr>
          <w:rFonts w:ascii="Arial" w:hAnsi="Arial" w:cs="Arial"/>
        </w:rPr>
        <w:t xml:space="preserve"> поселения</w:t>
      </w:r>
    </w:p>
    <w:p w:rsidR="0079457A" w:rsidRPr="0079457A" w:rsidRDefault="0079457A" w:rsidP="003C6833">
      <w:pPr>
        <w:ind w:firstLine="567"/>
        <w:rPr>
          <w:rFonts w:ascii="Arial" w:hAnsi="Arial" w:cs="Arial"/>
        </w:rPr>
      </w:pPr>
      <w:r w:rsidRPr="0079457A">
        <w:rPr>
          <w:rFonts w:ascii="Arial" w:hAnsi="Arial" w:cs="Arial"/>
        </w:rPr>
        <w:t>Славянского района</w:t>
      </w:r>
    </w:p>
    <w:p w:rsidR="0079457A" w:rsidRPr="0079457A" w:rsidRDefault="0079457A" w:rsidP="003C6833">
      <w:pPr>
        <w:ind w:firstLine="567"/>
        <w:rPr>
          <w:rFonts w:ascii="Arial" w:hAnsi="Arial" w:cs="Arial"/>
        </w:rPr>
      </w:pPr>
      <w:r w:rsidRPr="0079457A">
        <w:rPr>
          <w:rFonts w:ascii="Arial" w:hAnsi="Arial" w:cs="Arial"/>
        </w:rPr>
        <w:t xml:space="preserve">от </w:t>
      </w:r>
      <w:r w:rsidR="003C6833">
        <w:rPr>
          <w:rFonts w:ascii="Arial" w:hAnsi="Arial" w:cs="Arial"/>
        </w:rPr>
        <w:t>01.12.2022 г.</w:t>
      </w:r>
      <w:r w:rsidRPr="0079457A">
        <w:rPr>
          <w:rFonts w:ascii="Arial" w:hAnsi="Arial" w:cs="Arial"/>
        </w:rPr>
        <w:t xml:space="preserve"> № </w:t>
      </w:r>
      <w:r w:rsidR="003C6833">
        <w:rPr>
          <w:rFonts w:ascii="Arial" w:hAnsi="Arial" w:cs="Arial"/>
        </w:rPr>
        <w:t>382</w:t>
      </w:r>
    </w:p>
    <w:p w:rsidR="0079457A" w:rsidRPr="0079457A" w:rsidRDefault="0079457A" w:rsidP="0079457A">
      <w:pPr>
        <w:rPr>
          <w:rFonts w:ascii="Arial" w:hAnsi="Arial" w:cs="Arial"/>
        </w:rPr>
      </w:pPr>
    </w:p>
    <w:p w:rsidR="0079457A" w:rsidRPr="0079457A" w:rsidRDefault="0079457A" w:rsidP="0079457A">
      <w:pPr>
        <w:rPr>
          <w:rFonts w:ascii="Arial" w:hAnsi="Arial" w:cs="Arial"/>
        </w:rPr>
      </w:pPr>
    </w:p>
    <w:p w:rsidR="0079457A" w:rsidRPr="005A5A30" w:rsidRDefault="0079457A" w:rsidP="0079457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5A5A30">
        <w:rPr>
          <w:rFonts w:ascii="Arial" w:hAnsi="Arial" w:cs="Arial"/>
          <w:b/>
          <w:bCs/>
        </w:rPr>
        <w:t>Исходное значение размера вреда, причиняемого тяжеловесными транспортными средствами при превышении допустимых осевых нагрузок для автомобильной дороги на 2 процента, и постоянные коэффициенты для муниципальных автомобильных дорог</w:t>
      </w:r>
    </w:p>
    <w:p w:rsidR="0079457A" w:rsidRPr="005A5A30" w:rsidRDefault="0079457A" w:rsidP="007945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1984"/>
        <w:gridCol w:w="2156"/>
        <w:gridCol w:w="2065"/>
      </w:tblGrid>
      <w:tr w:rsidR="005A5A30" w:rsidRPr="005A5A30" w:rsidTr="001D2301">
        <w:tc>
          <w:tcPr>
            <w:tcW w:w="32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5A5A30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A5A30">
              <w:rPr>
                <w:rFonts w:ascii="Arial" w:hAnsi="Arial" w:cs="Arial"/>
              </w:rPr>
              <w:t>Рисх</w:t>
            </w:r>
            <w:proofErr w:type="gramStart"/>
            <w:r w:rsidRPr="005A5A30">
              <w:rPr>
                <w:rFonts w:ascii="Arial" w:hAnsi="Arial" w:cs="Arial"/>
              </w:rPr>
              <w:t>.о</w:t>
            </w:r>
            <w:proofErr w:type="gramEnd"/>
            <w:r w:rsidRPr="005A5A30">
              <w:rPr>
                <w:rFonts w:ascii="Arial" w:hAnsi="Arial" w:cs="Arial"/>
              </w:rPr>
              <w:t>сь</w:t>
            </w:r>
            <w:proofErr w:type="spellEnd"/>
            <w:r w:rsidRPr="005A5A30">
              <w:rPr>
                <w:rFonts w:ascii="Arial" w:hAnsi="Arial" w:cs="Arial"/>
              </w:rPr>
              <w:t>,</w:t>
            </w:r>
          </w:p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руб./100 км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Постоянные коэффициенты</w:t>
            </w:r>
          </w:p>
        </w:tc>
      </w:tr>
      <w:tr w:rsidR="005A5A30" w:rsidRPr="005A5A30" w:rsidTr="00955164">
        <w:tc>
          <w:tcPr>
            <w:tcW w:w="32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955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b</w:t>
            </w:r>
          </w:p>
        </w:tc>
      </w:tr>
      <w:bookmarkEnd w:id="0"/>
      <w:tr w:rsidR="005A5A30" w:rsidRPr="005A5A30" w:rsidTr="001D2301"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8500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7,3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0,27</w:t>
            </w:r>
          </w:p>
        </w:tc>
      </w:tr>
      <w:tr w:rsidR="005A5A30" w:rsidRPr="005A5A30" w:rsidTr="001D2301"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1840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37,7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2,4</w:t>
            </w:r>
          </w:p>
        </w:tc>
      </w:tr>
      <w:tr w:rsidR="005A5A30" w:rsidRPr="005A5A30" w:rsidTr="001D2301"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840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39,5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7A" w:rsidRPr="005A5A30" w:rsidRDefault="0079457A" w:rsidP="001D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5A30">
              <w:rPr>
                <w:rFonts w:ascii="Arial" w:hAnsi="Arial" w:cs="Arial"/>
              </w:rPr>
              <w:t>2,7</w:t>
            </w:r>
          </w:p>
        </w:tc>
      </w:tr>
    </w:tbl>
    <w:p w:rsidR="0079457A" w:rsidRPr="005A5A30" w:rsidRDefault="0079457A" w:rsidP="0079457A">
      <w:pPr>
        <w:rPr>
          <w:rFonts w:ascii="Arial" w:hAnsi="Arial" w:cs="Arial"/>
        </w:rPr>
      </w:pPr>
    </w:p>
    <w:p w:rsidR="0079457A" w:rsidRDefault="0079457A" w:rsidP="0079457A">
      <w:pPr>
        <w:rPr>
          <w:rFonts w:ascii="Arial" w:hAnsi="Arial" w:cs="Arial"/>
        </w:rPr>
      </w:pPr>
    </w:p>
    <w:p w:rsidR="005A5A30" w:rsidRPr="005A5A30" w:rsidRDefault="005A5A30" w:rsidP="0079457A">
      <w:pPr>
        <w:rPr>
          <w:rFonts w:ascii="Arial" w:hAnsi="Arial" w:cs="Arial"/>
        </w:rPr>
      </w:pPr>
    </w:p>
    <w:p w:rsidR="005A5A30" w:rsidRPr="003C6833" w:rsidRDefault="005A5A30" w:rsidP="005A5A3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Глава</w:t>
      </w:r>
    </w:p>
    <w:p w:rsidR="005A5A30" w:rsidRDefault="005A5A30" w:rsidP="005A5A3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spellStart"/>
      <w:r w:rsidRPr="003C6833">
        <w:rPr>
          <w:rFonts w:ascii="Arial" w:hAnsi="Arial" w:cs="Arial"/>
          <w:spacing w:val="2"/>
        </w:rPr>
        <w:t>Анастасиевского</w:t>
      </w:r>
      <w:proofErr w:type="spellEnd"/>
      <w:r w:rsidRPr="003C6833">
        <w:rPr>
          <w:rFonts w:ascii="Arial" w:hAnsi="Arial" w:cs="Arial"/>
          <w:spacing w:val="2"/>
        </w:rPr>
        <w:t xml:space="preserve"> сельского</w:t>
      </w:r>
      <w:r>
        <w:rPr>
          <w:rFonts w:ascii="Arial" w:hAnsi="Arial" w:cs="Arial"/>
          <w:spacing w:val="2"/>
        </w:rPr>
        <w:t xml:space="preserve"> поселения</w:t>
      </w:r>
    </w:p>
    <w:p w:rsidR="005A5A30" w:rsidRDefault="005A5A30" w:rsidP="005A5A3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C6833">
        <w:rPr>
          <w:rFonts w:ascii="Arial" w:hAnsi="Arial" w:cs="Arial"/>
          <w:spacing w:val="2"/>
        </w:rPr>
        <w:t>Славянского района</w:t>
      </w:r>
    </w:p>
    <w:p w:rsidR="0079457A" w:rsidRPr="005A5A30" w:rsidRDefault="005A5A30" w:rsidP="005A5A30">
      <w:pPr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2"/>
        </w:rPr>
        <w:t>А.Г.</w:t>
      </w:r>
      <w:r w:rsidRPr="003C6833">
        <w:rPr>
          <w:rFonts w:ascii="Arial" w:hAnsi="Arial" w:cs="Arial"/>
          <w:spacing w:val="2"/>
        </w:rPr>
        <w:t>Семко</w:t>
      </w:r>
      <w:proofErr w:type="spellEnd"/>
    </w:p>
    <w:sectPr w:rsidR="0079457A" w:rsidRPr="005A5A30" w:rsidSect="006B7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551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551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5516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5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95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55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A"/>
    <w:rsid w:val="0016595C"/>
    <w:rsid w:val="002F4A61"/>
    <w:rsid w:val="003C6833"/>
    <w:rsid w:val="005A5A30"/>
    <w:rsid w:val="006B7153"/>
    <w:rsid w:val="0079457A"/>
    <w:rsid w:val="00955164"/>
    <w:rsid w:val="00AB64FA"/>
    <w:rsid w:val="00CA037C"/>
    <w:rsid w:val="00E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4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79457A"/>
    <w:pPr>
      <w:jc w:val="center"/>
    </w:pPr>
    <w:rPr>
      <w:rFonts w:eastAsiaTheme="minorEastAsia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9457A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7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945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4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79457A"/>
    <w:pPr>
      <w:jc w:val="center"/>
    </w:pPr>
    <w:rPr>
      <w:rFonts w:eastAsiaTheme="minorEastAsia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9457A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7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945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eader" Target="header3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2022-12-27T13:54:00Z</dcterms:created>
  <dcterms:modified xsi:type="dcterms:W3CDTF">2022-12-27T14:05:00Z</dcterms:modified>
</cp:coreProperties>
</file>